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0B58D" w14:textId="225F07B5" w:rsidR="00D81136" w:rsidRPr="00F2230C" w:rsidRDefault="00E502DD" w:rsidP="0097419D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 wp14:anchorId="018F8A11" wp14:editId="7AB068C4">
            <wp:extent cx="1190625" cy="1170316"/>
            <wp:effectExtent l="0" t="0" r="0" b="0"/>
            <wp:docPr id="1" name="Picture 1" descr="C:\eph back up Jan 17\eph25\IMAGES, logo, lab plan etc\CTR LOGO NEW JUNE 2012\CTR 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ph back up Jan 17\eph25\IMAGES, logo, lab plan etc\CTR LOGO NEW JUNE 2012\CTR 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19D">
        <w:rPr>
          <w:b/>
          <w:sz w:val="28"/>
          <w:szCs w:val="28"/>
        </w:rPr>
        <w:t>CTR 10</w:t>
      </w:r>
      <w:r w:rsidR="0097419D" w:rsidRPr="0097419D">
        <w:rPr>
          <w:b/>
          <w:sz w:val="28"/>
          <w:szCs w:val="28"/>
          <w:vertAlign w:val="superscript"/>
        </w:rPr>
        <w:t>th</w:t>
      </w:r>
      <w:r w:rsidR="0097419D">
        <w:rPr>
          <w:b/>
          <w:sz w:val="28"/>
          <w:szCs w:val="28"/>
        </w:rPr>
        <w:t xml:space="preserve"> Anniversary </w:t>
      </w:r>
      <w:r w:rsidR="00A21996" w:rsidRPr="00F2230C">
        <w:rPr>
          <w:b/>
          <w:sz w:val="28"/>
          <w:szCs w:val="28"/>
        </w:rPr>
        <w:t>Trophoblast Meeting 2017</w:t>
      </w:r>
      <w:r w:rsidR="0097419D">
        <w:rPr>
          <w:b/>
          <w:sz w:val="28"/>
          <w:szCs w:val="28"/>
        </w:rPr>
        <w:br/>
      </w:r>
      <w:r w:rsidR="000B52C9">
        <w:rPr>
          <w:b/>
          <w:color w:val="7030A0"/>
          <w:sz w:val="28"/>
          <w:szCs w:val="28"/>
        </w:rPr>
        <w:t xml:space="preserve">                               </w:t>
      </w:r>
      <w:r w:rsidR="0097419D" w:rsidRPr="0097419D">
        <w:rPr>
          <w:b/>
          <w:color w:val="7030A0"/>
          <w:sz w:val="28"/>
          <w:szCs w:val="28"/>
        </w:rPr>
        <w:t>Venue:   Palmerston Room, St.  Johns College, Cambridge</w:t>
      </w:r>
    </w:p>
    <w:p w14:paraId="016199F9" w14:textId="77777777" w:rsidR="00A21996" w:rsidRPr="00F2230C" w:rsidRDefault="00A21996" w:rsidP="00A21996">
      <w:pPr>
        <w:jc w:val="center"/>
        <w:rPr>
          <w:b/>
          <w:sz w:val="28"/>
          <w:szCs w:val="28"/>
        </w:rPr>
      </w:pPr>
    </w:p>
    <w:p w14:paraId="5EB5717F" w14:textId="77777777" w:rsidR="007E48B2" w:rsidRPr="00F2230C" w:rsidRDefault="007E48B2" w:rsidP="007E48B2">
      <w:pPr>
        <w:rPr>
          <w:sz w:val="28"/>
          <w:szCs w:val="28"/>
        </w:rPr>
      </w:pPr>
      <w:r w:rsidRPr="00F2230C">
        <w:rPr>
          <w:b/>
          <w:sz w:val="28"/>
          <w:szCs w:val="28"/>
        </w:rPr>
        <w:t>Monday 10</w:t>
      </w:r>
      <w:r w:rsidRPr="00F2230C">
        <w:rPr>
          <w:b/>
          <w:sz w:val="28"/>
          <w:szCs w:val="28"/>
          <w:vertAlign w:val="superscript"/>
        </w:rPr>
        <w:t>th</w:t>
      </w:r>
      <w:r w:rsidRPr="00F2230C">
        <w:rPr>
          <w:b/>
          <w:sz w:val="28"/>
          <w:szCs w:val="28"/>
        </w:rPr>
        <w:t xml:space="preserve"> July</w:t>
      </w:r>
      <w:r w:rsidRPr="00F2230C">
        <w:rPr>
          <w:sz w:val="28"/>
          <w:szCs w:val="28"/>
        </w:rPr>
        <w:t xml:space="preserve"> </w:t>
      </w:r>
    </w:p>
    <w:p w14:paraId="71D002AE" w14:textId="77777777" w:rsidR="007E48B2" w:rsidRPr="00F2230C" w:rsidRDefault="007E48B2" w:rsidP="007E48B2">
      <w:pPr>
        <w:rPr>
          <w:sz w:val="28"/>
          <w:szCs w:val="28"/>
        </w:rPr>
      </w:pPr>
    </w:p>
    <w:p w14:paraId="5403BC7B" w14:textId="77777777" w:rsidR="007E48B2" w:rsidRPr="00F2230C" w:rsidRDefault="007E48B2" w:rsidP="007E48B2">
      <w:pPr>
        <w:rPr>
          <w:sz w:val="28"/>
          <w:szCs w:val="28"/>
        </w:rPr>
      </w:pPr>
      <w:r w:rsidRPr="00F2230C">
        <w:rPr>
          <w:sz w:val="28"/>
          <w:szCs w:val="28"/>
        </w:rPr>
        <w:t>2.00 pm</w:t>
      </w:r>
      <w:r>
        <w:rPr>
          <w:sz w:val="28"/>
          <w:szCs w:val="28"/>
        </w:rPr>
        <w:t xml:space="preserve"> to 5pm </w:t>
      </w:r>
      <w:r>
        <w:rPr>
          <w:sz w:val="28"/>
          <w:szCs w:val="28"/>
        </w:rPr>
        <w:br/>
      </w:r>
      <w:r w:rsidRPr="00F2230C">
        <w:rPr>
          <w:sz w:val="28"/>
          <w:szCs w:val="28"/>
        </w:rPr>
        <w:t>Open presentations</w:t>
      </w:r>
      <w:r>
        <w:rPr>
          <w:sz w:val="28"/>
          <w:szCs w:val="28"/>
        </w:rPr>
        <w:t xml:space="preserve"> from delegate submissions</w:t>
      </w:r>
    </w:p>
    <w:p w14:paraId="185C9E55" w14:textId="77777777" w:rsidR="00A21996" w:rsidRPr="00F2230C" w:rsidRDefault="00A21996" w:rsidP="00A21996">
      <w:pPr>
        <w:rPr>
          <w:b/>
          <w:sz w:val="28"/>
          <w:szCs w:val="28"/>
        </w:rPr>
      </w:pPr>
    </w:p>
    <w:p w14:paraId="4893C5C8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Tuesday 11 July</w:t>
      </w:r>
    </w:p>
    <w:p w14:paraId="68176F8E" w14:textId="77777777" w:rsidR="00F4009D" w:rsidRPr="00A54D20" w:rsidRDefault="00A21996" w:rsidP="00F4009D">
      <w:pPr>
        <w:spacing w:before="120"/>
        <w:rPr>
          <w:i/>
          <w:sz w:val="28"/>
          <w:szCs w:val="28"/>
        </w:rPr>
      </w:pPr>
      <w:r w:rsidRPr="00A54D20">
        <w:rPr>
          <w:i/>
          <w:sz w:val="28"/>
          <w:szCs w:val="28"/>
        </w:rPr>
        <w:t xml:space="preserve">8.30-9.10    </w:t>
      </w:r>
      <w:r w:rsidRPr="00A54D20">
        <w:rPr>
          <w:i/>
          <w:sz w:val="28"/>
          <w:szCs w:val="28"/>
        </w:rPr>
        <w:tab/>
        <w:t>Registration and coffee</w:t>
      </w:r>
    </w:p>
    <w:p w14:paraId="661F9BFC" w14:textId="77777777" w:rsidR="00F4009D" w:rsidRPr="00F2230C" w:rsidRDefault="00F4009D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Welcome</w:t>
      </w:r>
    </w:p>
    <w:p w14:paraId="5B3FC83D" w14:textId="77777777" w:rsidR="00A54D20" w:rsidRDefault="00A21996" w:rsidP="00A54D20">
      <w:pPr>
        <w:rPr>
          <w:sz w:val="28"/>
          <w:szCs w:val="28"/>
        </w:rPr>
      </w:pPr>
      <w:r w:rsidRPr="00F2230C">
        <w:rPr>
          <w:sz w:val="28"/>
          <w:szCs w:val="28"/>
        </w:rPr>
        <w:t>9.10-9</w:t>
      </w:r>
      <w:r w:rsidR="00F4009D" w:rsidRPr="00F2230C">
        <w:rPr>
          <w:sz w:val="28"/>
          <w:szCs w:val="28"/>
        </w:rPr>
        <w:t>.30</w:t>
      </w:r>
      <w:r w:rsidR="00F4009D" w:rsidRPr="00F2230C">
        <w:rPr>
          <w:sz w:val="28"/>
          <w:szCs w:val="28"/>
        </w:rPr>
        <w:tab/>
        <w:t>Graham Burton</w:t>
      </w:r>
      <w:r w:rsidR="00563150">
        <w:rPr>
          <w:sz w:val="28"/>
          <w:szCs w:val="28"/>
        </w:rPr>
        <w:t>, Director, Centre for Trophoblast Research</w:t>
      </w:r>
    </w:p>
    <w:p w14:paraId="65B006FC" w14:textId="38F1ADF1" w:rsidR="00A21996" w:rsidRDefault="00183089" w:rsidP="00A54D20">
      <w:pPr>
        <w:rPr>
          <w:sz w:val="28"/>
          <w:szCs w:val="28"/>
        </w:rPr>
      </w:pPr>
      <w:r>
        <w:rPr>
          <w:sz w:val="28"/>
          <w:szCs w:val="28"/>
        </w:rPr>
        <w:t>The Centre for Trophoblast Research; origin to impact</w:t>
      </w:r>
    </w:p>
    <w:p w14:paraId="06EBAB53" w14:textId="77777777" w:rsidR="00563150" w:rsidRPr="00F2230C" w:rsidRDefault="00563150" w:rsidP="00F4009D">
      <w:pPr>
        <w:spacing w:before="120"/>
        <w:rPr>
          <w:sz w:val="28"/>
          <w:szCs w:val="28"/>
        </w:rPr>
      </w:pPr>
    </w:p>
    <w:p w14:paraId="2D08D5BA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Trophoblast biology</w:t>
      </w:r>
    </w:p>
    <w:p w14:paraId="3EE07064" w14:textId="595816E7" w:rsidR="00435F46" w:rsidRDefault="00A21996" w:rsidP="00855686">
      <w:pPr>
        <w:ind w:left="-57"/>
        <w:rPr>
          <w:sz w:val="28"/>
          <w:szCs w:val="28"/>
        </w:rPr>
      </w:pPr>
      <w:r w:rsidRPr="00F2230C">
        <w:rPr>
          <w:sz w:val="28"/>
          <w:szCs w:val="28"/>
        </w:rPr>
        <w:t>9.30- 9.50</w:t>
      </w:r>
      <w:r w:rsidRPr="00F2230C">
        <w:rPr>
          <w:sz w:val="28"/>
          <w:szCs w:val="28"/>
        </w:rPr>
        <w:tab/>
        <w:t>Myriam Hemberger</w:t>
      </w:r>
      <w:r w:rsidR="00712CCA">
        <w:rPr>
          <w:sz w:val="28"/>
          <w:szCs w:val="28"/>
        </w:rPr>
        <w:t xml:space="preserve">, </w:t>
      </w:r>
      <w:proofErr w:type="spellStart"/>
      <w:r w:rsidR="00712CCA">
        <w:rPr>
          <w:sz w:val="28"/>
          <w:szCs w:val="28"/>
        </w:rPr>
        <w:t>Babraham</w:t>
      </w:r>
      <w:proofErr w:type="spellEnd"/>
      <w:r w:rsidR="00712CCA">
        <w:rPr>
          <w:sz w:val="28"/>
          <w:szCs w:val="28"/>
        </w:rPr>
        <w:t xml:space="preserve"> Institute, Cambridge</w:t>
      </w:r>
      <w:r w:rsidRPr="00F2230C">
        <w:rPr>
          <w:sz w:val="28"/>
          <w:szCs w:val="28"/>
        </w:rPr>
        <w:t xml:space="preserve">  </w:t>
      </w:r>
      <w:r w:rsidR="004A54C5" w:rsidRPr="00F2230C">
        <w:rPr>
          <w:sz w:val="28"/>
          <w:szCs w:val="28"/>
        </w:rPr>
        <w:tab/>
      </w:r>
    </w:p>
    <w:p w14:paraId="46FC14CA" w14:textId="43447C94" w:rsidR="00A21996" w:rsidRDefault="00555D37" w:rsidP="00855686">
      <w:pPr>
        <w:ind w:left="-57"/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Transcriptional and epigenetic regulation of the trophoblast lineage</w:t>
      </w:r>
    </w:p>
    <w:p w14:paraId="34F12A1A" w14:textId="77777777" w:rsidR="00213DCD" w:rsidRPr="00213DCD" w:rsidRDefault="00213DCD" w:rsidP="00855686">
      <w:pPr>
        <w:ind w:left="-57"/>
        <w:rPr>
          <w:sz w:val="28"/>
          <w:szCs w:val="28"/>
        </w:rPr>
      </w:pPr>
    </w:p>
    <w:p w14:paraId="587DFEAC" w14:textId="36A4B707" w:rsidR="00435F4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>9.50-10.10</w:t>
      </w:r>
      <w:r w:rsidRPr="00213DCD">
        <w:rPr>
          <w:sz w:val="28"/>
          <w:szCs w:val="28"/>
        </w:rPr>
        <w:tab/>
        <w:t>Margherita Turco</w:t>
      </w:r>
      <w:r w:rsidR="00712CCA">
        <w:rPr>
          <w:sz w:val="28"/>
          <w:szCs w:val="28"/>
        </w:rPr>
        <w:t>, Centre for Trophoblast Research, University of Cambridge</w:t>
      </w:r>
      <w:r w:rsidRPr="00213DCD">
        <w:rPr>
          <w:sz w:val="28"/>
          <w:szCs w:val="28"/>
        </w:rPr>
        <w:t xml:space="preserve">  </w:t>
      </w:r>
      <w:r w:rsidR="004A54C5" w:rsidRPr="00213DCD">
        <w:rPr>
          <w:sz w:val="28"/>
          <w:szCs w:val="28"/>
        </w:rPr>
        <w:tab/>
      </w:r>
    </w:p>
    <w:p w14:paraId="4FB66984" w14:textId="1FA9B4D6" w:rsidR="00C66237" w:rsidRPr="00A54D20" w:rsidRDefault="000A325D" w:rsidP="00435F46">
      <w:pPr>
        <w:rPr>
          <w:sz w:val="28"/>
          <w:szCs w:val="28"/>
        </w:rPr>
      </w:pPr>
      <w:r w:rsidRPr="00A54D20">
        <w:rPr>
          <w:sz w:val="28"/>
          <w:szCs w:val="28"/>
        </w:rPr>
        <w:t>Endometrial and Trophoblast organoids</w:t>
      </w:r>
    </w:p>
    <w:p w14:paraId="22E9075B" w14:textId="77777777" w:rsidR="00213DCD" w:rsidRPr="00A54D20" w:rsidRDefault="00213DCD" w:rsidP="00435F46">
      <w:pPr>
        <w:rPr>
          <w:sz w:val="28"/>
          <w:szCs w:val="28"/>
        </w:rPr>
      </w:pPr>
    </w:p>
    <w:p w14:paraId="38D78759" w14:textId="610826BE" w:rsidR="00435F46" w:rsidRPr="00213DCD" w:rsidRDefault="00C66237" w:rsidP="00657CA6">
      <w:pPr>
        <w:autoSpaceDE w:val="0"/>
        <w:autoSpaceDN w:val="0"/>
        <w:adjustRightInd w:val="0"/>
        <w:rPr>
          <w:sz w:val="28"/>
          <w:szCs w:val="28"/>
        </w:rPr>
      </w:pPr>
      <w:r w:rsidRPr="00213DCD">
        <w:rPr>
          <w:sz w:val="28"/>
          <w:szCs w:val="28"/>
        </w:rPr>
        <w:t>10.10-10.30</w:t>
      </w:r>
      <w:r w:rsidRPr="00213DCD">
        <w:rPr>
          <w:sz w:val="28"/>
          <w:szCs w:val="28"/>
        </w:rPr>
        <w:tab/>
        <w:t xml:space="preserve">Sarah </w:t>
      </w:r>
      <w:proofErr w:type="spellStart"/>
      <w:r w:rsidRPr="00213DCD">
        <w:rPr>
          <w:sz w:val="28"/>
          <w:szCs w:val="28"/>
        </w:rPr>
        <w:t>Teichmann</w:t>
      </w:r>
      <w:proofErr w:type="spellEnd"/>
      <w:r w:rsidR="00712CCA">
        <w:rPr>
          <w:sz w:val="28"/>
          <w:szCs w:val="28"/>
        </w:rPr>
        <w:t xml:space="preserve">, </w:t>
      </w:r>
      <w:proofErr w:type="spellStart"/>
      <w:r w:rsidR="00712CCA">
        <w:rPr>
          <w:sz w:val="28"/>
          <w:szCs w:val="28"/>
        </w:rPr>
        <w:t>Wellcome</w:t>
      </w:r>
      <w:proofErr w:type="spellEnd"/>
      <w:r w:rsidR="00712CCA">
        <w:rPr>
          <w:sz w:val="28"/>
          <w:szCs w:val="28"/>
        </w:rPr>
        <w:t xml:space="preserve"> Trust Sanger Institute, Cambridge</w:t>
      </w:r>
      <w:r w:rsidR="00A21996" w:rsidRPr="00213DCD">
        <w:rPr>
          <w:sz w:val="28"/>
          <w:szCs w:val="28"/>
        </w:rPr>
        <w:t xml:space="preserve"> </w:t>
      </w:r>
      <w:r w:rsidRPr="00213DCD">
        <w:rPr>
          <w:sz w:val="28"/>
          <w:szCs w:val="28"/>
        </w:rPr>
        <w:t xml:space="preserve">  </w:t>
      </w:r>
      <w:r w:rsidR="004A54C5" w:rsidRPr="00213DCD">
        <w:rPr>
          <w:sz w:val="28"/>
          <w:szCs w:val="28"/>
        </w:rPr>
        <w:tab/>
      </w:r>
    </w:p>
    <w:p w14:paraId="78C36DFF" w14:textId="3F7022E5" w:rsidR="00657CA6" w:rsidRDefault="00657CA6" w:rsidP="00657CA6">
      <w:p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 w:rsidRPr="00213DCD">
        <w:rPr>
          <w:rFonts w:cs="Arial"/>
          <w:bCs/>
          <w:sz w:val="28"/>
          <w:szCs w:val="28"/>
        </w:rPr>
        <w:t>Understanding Cellular Heterogeneity</w:t>
      </w:r>
    </w:p>
    <w:p w14:paraId="60CBF4B7" w14:textId="77777777" w:rsidR="00213DCD" w:rsidRPr="00213DCD" w:rsidRDefault="00213DCD" w:rsidP="00657CA6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4BF7828F" w14:textId="10C32EA7" w:rsidR="00435F46" w:rsidRPr="00A54D20" w:rsidRDefault="00C66237" w:rsidP="00F4009D">
      <w:pPr>
        <w:spacing w:before="120"/>
        <w:rPr>
          <w:sz w:val="28"/>
          <w:szCs w:val="28"/>
        </w:rPr>
      </w:pPr>
      <w:r w:rsidRPr="00A54D20">
        <w:rPr>
          <w:sz w:val="28"/>
          <w:szCs w:val="28"/>
        </w:rPr>
        <w:t>10.30-10.50</w:t>
      </w:r>
      <w:r w:rsidRPr="00A54D20">
        <w:rPr>
          <w:sz w:val="28"/>
          <w:szCs w:val="28"/>
        </w:rPr>
        <w:tab/>
      </w:r>
      <w:r w:rsidR="00565E65" w:rsidRPr="00A54D20">
        <w:rPr>
          <w:rFonts w:eastAsia="Times New Roman" w:cs="Tahoma"/>
          <w:color w:val="000000"/>
          <w:sz w:val="28"/>
          <w:szCs w:val="28"/>
        </w:rPr>
        <w:t>Kathy Niakan</w:t>
      </w:r>
      <w:r w:rsidR="00712CCA" w:rsidRPr="00A54D20">
        <w:rPr>
          <w:rFonts w:eastAsia="Times New Roman" w:cs="Tahoma"/>
          <w:color w:val="000000"/>
          <w:sz w:val="28"/>
          <w:szCs w:val="28"/>
        </w:rPr>
        <w:t>, Crick Institute, London</w:t>
      </w:r>
      <w:r w:rsidRPr="00A54D20">
        <w:rPr>
          <w:sz w:val="28"/>
          <w:szCs w:val="28"/>
        </w:rPr>
        <w:tab/>
      </w:r>
      <w:r w:rsidR="004A54C5" w:rsidRPr="00A54D20">
        <w:rPr>
          <w:sz w:val="28"/>
          <w:szCs w:val="28"/>
        </w:rPr>
        <w:tab/>
      </w:r>
    </w:p>
    <w:p w14:paraId="0B77F556" w14:textId="77777777" w:rsidR="00213DCD" w:rsidRPr="00A54D20" w:rsidRDefault="00883A16" w:rsidP="00435F46">
      <w:pPr>
        <w:rPr>
          <w:rFonts w:eastAsia="Times New Roman"/>
          <w:sz w:val="28"/>
          <w:szCs w:val="28"/>
        </w:rPr>
      </w:pPr>
      <w:r w:rsidRPr="00A54D20">
        <w:rPr>
          <w:rFonts w:eastAsia="Times New Roman"/>
          <w:sz w:val="28"/>
          <w:szCs w:val="28"/>
        </w:rPr>
        <w:t>Mechanisms of lineage specification in human embryos</w:t>
      </w:r>
    </w:p>
    <w:p w14:paraId="66EB4871" w14:textId="140BAA74" w:rsidR="00A2199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ab/>
      </w:r>
    </w:p>
    <w:p w14:paraId="780509CC" w14:textId="3BDAB80E" w:rsidR="00A54D20" w:rsidRPr="00A54D20" w:rsidRDefault="00C66237" w:rsidP="00A54D20">
      <w:pPr>
        <w:rPr>
          <w:i/>
          <w:sz w:val="28"/>
          <w:szCs w:val="28"/>
        </w:rPr>
      </w:pPr>
      <w:r w:rsidRPr="00A54D20">
        <w:rPr>
          <w:i/>
          <w:sz w:val="28"/>
          <w:szCs w:val="28"/>
        </w:rPr>
        <w:t>11.00-11.30</w:t>
      </w:r>
      <w:r w:rsidRPr="00A54D20">
        <w:rPr>
          <w:i/>
          <w:sz w:val="28"/>
          <w:szCs w:val="28"/>
        </w:rPr>
        <w:tab/>
      </w:r>
      <w:r w:rsidR="00855686" w:rsidRPr="00A54D20">
        <w:rPr>
          <w:i/>
          <w:sz w:val="28"/>
          <w:szCs w:val="28"/>
        </w:rPr>
        <w:t>Coffee</w:t>
      </w:r>
    </w:p>
    <w:p w14:paraId="20F85CAC" w14:textId="77777777" w:rsidR="00A54D20" w:rsidRPr="00213DCD" w:rsidRDefault="00A54D20" w:rsidP="00A54D20">
      <w:pPr>
        <w:rPr>
          <w:sz w:val="28"/>
          <w:szCs w:val="28"/>
        </w:rPr>
      </w:pPr>
    </w:p>
    <w:p w14:paraId="1E8DEA3B" w14:textId="77777777" w:rsidR="00C66237" w:rsidRPr="00213DCD" w:rsidRDefault="00C66237" w:rsidP="00A54D20">
      <w:pPr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Placentation</w:t>
      </w:r>
    </w:p>
    <w:p w14:paraId="46BABC92" w14:textId="77777777" w:rsidR="00A54D20" w:rsidRDefault="00C66237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11.30-11.50 </w:t>
      </w:r>
      <w:r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Magda </w:t>
      </w:r>
      <w:proofErr w:type="spellStart"/>
      <w:r w:rsidR="00F4009D" w:rsidRPr="00213DCD">
        <w:rPr>
          <w:sz w:val="28"/>
          <w:szCs w:val="28"/>
        </w:rPr>
        <w:t>Zernicka</w:t>
      </w:r>
      <w:proofErr w:type="spellEnd"/>
      <w:r w:rsidR="00F4009D" w:rsidRPr="00213DCD">
        <w:rPr>
          <w:sz w:val="28"/>
          <w:szCs w:val="28"/>
        </w:rPr>
        <w:t>-Goetz</w:t>
      </w:r>
      <w:r w:rsidR="00712CCA">
        <w:rPr>
          <w:sz w:val="28"/>
          <w:szCs w:val="28"/>
        </w:rPr>
        <w:t>, Department of Physiology, Development and Neuroscience, University of Cambridge</w:t>
      </w:r>
      <w:r w:rsidR="00F4009D" w:rsidRPr="00213DCD">
        <w:rPr>
          <w:sz w:val="28"/>
          <w:szCs w:val="28"/>
        </w:rPr>
        <w:t xml:space="preserve">   </w:t>
      </w:r>
    </w:p>
    <w:p w14:paraId="455FA0FD" w14:textId="04E11531" w:rsidR="00C66237" w:rsidRDefault="0052446F" w:rsidP="00A54D20">
      <w:pPr>
        <w:rPr>
          <w:rFonts w:eastAsia="Times New Roman"/>
          <w:sz w:val="28"/>
          <w:szCs w:val="28"/>
        </w:rPr>
      </w:pPr>
      <w:r w:rsidRPr="00213DCD">
        <w:rPr>
          <w:rFonts w:eastAsia="Times New Roman"/>
          <w:sz w:val="28"/>
          <w:szCs w:val="28"/>
        </w:rPr>
        <w:t>Building the mammalian embryo … one step closer</w:t>
      </w:r>
    </w:p>
    <w:p w14:paraId="23738246" w14:textId="77777777" w:rsidR="00A54D20" w:rsidRPr="00213DCD" w:rsidRDefault="00A54D20" w:rsidP="00A54D20">
      <w:pPr>
        <w:rPr>
          <w:sz w:val="28"/>
          <w:szCs w:val="28"/>
        </w:rPr>
      </w:pPr>
    </w:p>
    <w:p w14:paraId="154B9AA5" w14:textId="77777777" w:rsidR="00A54D20" w:rsidRDefault="00C66237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>11.50-12-10</w:t>
      </w:r>
      <w:r w:rsidRPr="00213DCD">
        <w:rPr>
          <w:sz w:val="28"/>
          <w:szCs w:val="28"/>
        </w:rPr>
        <w:tab/>
      </w:r>
      <w:r w:rsidRPr="00213DCD">
        <w:rPr>
          <w:b/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>Anne Ferguson-Smith</w:t>
      </w:r>
      <w:r w:rsidR="00712CCA">
        <w:rPr>
          <w:sz w:val="28"/>
          <w:szCs w:val="28"/>
        </w:rPr>
        <w:t>, Department of Genetics, University of Cambridge</w:t>
      </w:r>
      <w:r w:rsidR="00F4009D" w:rsidRPr="00213DCD">
        <w:rPr>
          <w:sz w:val="28"/>
          <w:szCs w:val="28"/>
        </w:rPr>
        <w:t xml:space="preserve">   </w:t>
      </w:r>
      <w:r w:rsidR="00B96D4E">
        <w:rPr>
          <w:sz w:val="28"/>
          <w:szCs w:val="28"/>
        </w:rPr>
        <w:br/>
      </w:r>
      <w:r w:rsidR="00AD0FD2" w:rsidRPr="00213DCD">
        <w:rPr>
          <w:sz w:val="28"/>
          <w:szCs w:val="28"/>
        </w:rPr>
        <w:t>Genomic imprinting and the development, function and epigenetics of the placenta</w:t>
      </w:r>
    </w:p>
    <w:p w14:paraId="46325F0D" w14:textId="31E4D796" w:rsidR="00435F46" w:rsidRPr="00213DCD" w:rsidRDefault="00213DCD" w:rsidP="00A54D20">
      <w:pPr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="00C66237" w:rsidRPr="00213DCD">
        <w:rPr>
          <w:sz w:val="28"/>
          <w:szCs w:val="28"/>
        </w:rPr>
        <w:t>12.10-12.30</w:t>
      </w:r>
      <w:r w:rsidR="00C66237"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Francesco </w:t>
      </w:r>
      <w:proofErr w:type="spellStart"/>
      <w:r w:rsidR="00F4009D" w:rsidRPr="00213DCD">
        <w:rPr>
          <w:sz w:val="28"/>
          <w:szCs w:val="28"/>
        </w:rPr>
        <w:t>Colucci</w:t>
      </w:r>
      <w:proofErr w:type="spellEnd"/>
      <w:r w:rsidR="00712CCA">
        <w:rPr>
          <w:sz w:val="28"/>
          <w:szCs w:val="28"/>
        </w:rPr>
        <w:t>, Department of Obstetrics and Gynaecology, University of Cambridge</w:t>
      </w:r>
      <w:r w:rsidR="00F2230C" w:rsidRPr="00213DCD">
        <w:rPr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ab/>
      </w:r>
    </w:p>
    <w:p w14:paraId="7A6FE0F5" w14:textId="4690D5C6" w:rsidR="00213DCD" w:rsidRDefault="00D9213C" w:rsidP="00A54D20">
      <w:pPr>
        <w:rPr>
          <w:rFonts w:eastAsia="Times New Roman" w:cs="Helvetica"/>
          <w:color w:val="000000"/>
          <w:sz w:val="28"/>
          <w:szCs w:val="28"/>
        </w:rPr>
      </w:pPr>
      <w:r w:rsidRPr="00213DCD">
        <w:rPr>
          <w:rFonts w:eastAsia="Times New Roman" w:cs="Helvetica"/>
          <w:color w:val="000000"/>
          <w:sz w:val="28"/>
          <w:szCs w:val="28"/>
        </w:rPr>
        <w:t>Maternal innate lymphocytes and reproduction</w:t>
      </w:r>
    </w:p>
    <w:p w14:paraId="332F624B" w14:textId="77777777" w:rsidR="00A54D20" w:rsidRPr="00213DCD" w:rsidRDefault="00A54D20" w:rsidP="00A54D20">
      <w:pPr>
        <w:rPr>
          <w:sz w:val="28"/>
          <w:szCs w:val="28"/>
        </w:rPr>
      </w:pPr>
    </w:p>
    <w:p w14:paraId="1CFCED03" w14:textId="0E71966E" w:rsidR="00213DCD" w:rsidRDefault="00F4009D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>12.30-12.50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Ashley Moffett</w:t>
      </w:r>
      <w:r w:rsidR="00712CCA">
        <w:rPr>
          <w:sz w:val="28"/>
          <w:szCs w:val="28"/>
        </w:rPr>
        <w:t>, Department of Pathology, University of Cambridge</w:t>
      </w:r>
    </w:p>
    <w:p w14:paraId="5B0FFA7E" w14:textId="1D4449E8" w:rsidR="00F4009D" w:rsidRDefault="00062DD8" w:rsidP="00A54D20">
      <w:pPr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Border Control by the Immune System at the Placenta/Uterine Boundary</w:t>
      </w:r>
    </w:p>
    <w:p w14:paraId="5FD40466" w14:textId="77777777" w:rsidR="00A54D20" w:rsidRPr="00A54D20" w:rsidRDefault="00A54D20" w:rsidP="00A54D20">
      <w:pPr>
        <w:spacing w:after="120"/>
        <w:rPr>
          <w:rFonts w:eastAsia="Times New Roman"/>
          <w:color w:val="000000"/>
          <w:sz w:val="28"/>
          <w:szCs w:val="28"/>
        </w:rPr>
      </w:pPr>
    </w:p>
    <w:p w14:paraId="63B9A2F5" w14:textId="77777777" w:rsidR="00A54D20" w:rsidRPr="00A54D20" w:rsidRDefault="00F4009D" w:rsidP="00F4009D">
      <w:pPr>
        <w:spacing w:before="120"/>
        <w:rPr>
          <w:i/>
          <w:sz w:val="28"/>
          <w:szCs w:val="28"/>
        </w:rPr>
      </w:pPr>
      <w:r w:rsidRPr="00A54D20">
        <w:rPr>
          <w:i/>
          <w:sz w:val="28"/>
          <w:szCs w:val="28"/>
        </w:rPr>
        <w:t>1.00-2.00</w:t>
      </w:r>
      <w:r w:rsidRPr="00A54D20">
        <w:rPr>
          <w:i/>
          <w:sz w:val="28"/>
          <w:szCs w:val="28"/>
        </w:rPr>
        <w:tab/>
        <w:t>Lunch</w:t>
      </w:r>
    </w:p>
    <w:p w14:paraId="0F099A5B" w14:textId="63AD6C0A" w:rsidR="00F4009D" w:rsidRPr="00213DCD" w:rsidRDefault="00E775CA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</w:r>
    </w:p>
    <w:p w14:paraId="7E733BB8" w14:textId="77777777" w:rsidR="00F4009D" w:rsidRDefault="00F4009D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Placental Physiology</w:t>
      </w:r>
    </w:p>
    <w:p w14:paraId="29CA21F6" w14:textId="77777777" w:rsidR="00A54D20" w:rsidRDefault="002C0230" w:rsidP="00A54D20">
      <w:pPr>
        <w:rPr>
          <w:sz w:val="28"/>
          <w:szCs w:val="28"/>
        </w:rPr>
      </w:pPr>
      <w:r>
        <w:rPr>
          <w:sz w:val="28"/>
          <w:szCs w:val="28"/>
        </w:rPr>
        <w:t>2.00-2.20</w:t>
      </w:r>
      <w:r>
        <w:rPr>
          <w:sz w:val="28"/>
          <w:szCs w:val="28"/>
        </w:rPr>
        <w:tab/>
        <w:t xml:space="preserve">Miguel </w:t>
      </w:r>
      <w:proofErr w:type="spellStart"/>
      <w:r>
        <w:rPr>
          <w:sz w:val="28"/>
          <w:szCs w:val="28"/>
        </w:rPr>
        <w:t>Const</w:t>
      </w:r>
      <w:r>
        <w:rPr>
          <w:rFonts w:ascii="Cambria" w:hAnsi="Cambria"/>
          <w:sz w:val="28"/>
          <w:szCs w:val="28"/>
        </w:rPr>
        <w:t>â</w:t>
      </w:r>
      <w:r>
        <w:rPr>
          <w:sz w:val="28"/>
          <w:szCs w:val="28"/>
        </w:rPr>
        <w:t>ncia</w:t>
      </w:r>
      <w:proofErr w:type="spellEnd"/>
      <w:r w:rsidR="00712CCA">
        <w:rPr>
          <w:sz w:val="28"/>
          <w:szCs w:val="28"/>
        </w:rPr>
        <w:t>, Metabolic Research Laboratories, University of Cambridge</w:t>
      </w:r>
      <w:r>
        <w:rPr>
          <w:sz w:val="28"/>
          <w:szCs w:val="28"/>
        </w:rPr>
        <w:tab/>
      </w:r>
    </w:p>
    <w:p w14:paraId="2217E4F7" w14:textId="4A85B003" w:rsidR="00A54D20" w:rsidRDefault="002C0230" w:rsidP="00A54D20">
      <w:pPr>
        <w:rPr>
          <w:sz w:val="28"/>
          <w:szCs w:val="28"/>
        </w:rPr>
      </w:pPr>
      <w:r>
        <w:rPr>
          <w:sz w:val="28"/>
          <w:szCs w:val="28"/>
        </w:rPr>
        <w:t>Genetic control of maternal-fetal resource allocation</w:t>
      </w:r>
    </w:p>
    <w:p w14:paraId="26221350" w14:textId="77777777" w:rsidR="00A54D20" w:rsidRPr="00213DCD" w:rsidRDefault="00A54D20" w:rsidP="00A54D20">
      <w:pPr>
        <w:rPr>
          <w:sz w:val="28"/>
          <w:szCs w:val="28"/>
        </w:rPr>
      </w:pPr>
    </w:p>
    <w:p w14:paraId="1F90F9EB" w14:textId="1E971A10" w:rsidR="00435F46" w:rsidRPr="00213DCD" w:rsidRDefault="00F4009D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>2.20-2.40</w:t>
      </w:r>
      <w:r w:rsidRPr="00213DCD">
        <w:rPr>
          <w:sz w:val="28"/>
          <w:szCs w:val="28"/>
        </w:rPr>
        <w:tab/>
      </w:r>
      <w:proofErr w:type="spellStart"/>
      <w:r w:rsidR="00C7738B" w:rsidRPr="00213DCD">
        <w:rPr>
          <w:sz w:val="28"/>
          <w:szCs w:val="28"/>
        </w:rPr>
        <w:t>Yoel</w:t>
      </w:r>
      <w:proofErr w:type="spellEnd"/>
      <w:r w:rsidR="00C7738B" w:rsidRPr="00213DCD">
        <w:rPr>
          <w:sz w:val="28"/>
          <w:szCs w:val="28"/>
        </w:rPr>
        <w:t xml:space="preserve"> </w:t>
      </w:r>
      <w:proofErr w:type="spellStart"/>
      <w:r w:rsidR="00C7738B" w:rsidRPr="00213DCD">
        <w:rPr>
          <w:sz w:val="28"/>
          <w:szCs w:val="28"/>
        </w:rPr>
        <w:t>Sadovsky</w:t>
      </w:r>
      <w:proofErr w:type="spellEnd"/>
      <w:r w:rsidR="00712CCA">
        <w:rPr>
          <w:sz w:val="28"/>
          <w:szCs w:val="28"/>
        </w:rPr>
        <w:t>, Magee-Women’s Research Institute, Pittsburgh</w:t>
      </w:r>
      <w:r w:rsidR="00C7738B" w:rsidRPr="00213DCD">
        <w:rPr>
          <w:sz w:val="28"/>
          <w:szCs w:val="28"/>
        </w:rPr>
        <w:tab/>
      </w:r>
    </w:p>
    <w:p w14:paraId="056515CF" w14:textId="432A72E7" w:rsidR="00B96D4E" w:rsidRDefault="00E14BAA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Pathways underlying trophoblastic cell </w:t>
      </w:r>
      <w:proofErr w:type="spellStart"/>
      <w:r w:rsidRPr="00213DCD">
        <w:rPr>
          <w:sz w:val="28"/>
          <w:szCs w:val="28"/>
        </w:rPr>
        <w:t>defense</w:t>
      </w:r>
      <w:proofErr w:type="spellEnd"/>
      <w:r w:rsidRPr="00213DCD">
        <w:rPr>
          <w:sz w:val="28"/>
          <w:szCs w:val="28"/>
        </w:rPr>
        <w:t xml:space="preserve"> against viral infection</w:t>
      </w:r>
    </w:p>
    <w:p w14:paraId="044BA8C7" w14:textId="77777777" w:rsidR="00A54D20" w:rsidRPr="00213DCD" w:rsidRDefault="00A54D20" w:rsidP="00A54D20">
      <w:pPr>
        <w:rPr>
          <w:sz w:val="28"/>
          <w:szCs w:val="28"/>
        </w:rPr>
      </w:pPr>
    </w:p>
    <w:p w14:paraId="5B48D58B" w14:textId="77777777" w:rsidR="00712CCA" w:rsidRDefault="00F4009D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>2.40-3.00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Romina Plitman</w:t>
      </w:r>
      <w:r w:rsidR="00712CCA">
        <w:rPr>
          <w:sz w:val="28"/>
          <w:szCs w:val="28"/>
        </w:rPr>
        <w:t xml:space="preserve">, Centre for Trophoblast Research, University of Cambridge, </w:t>
      </w:r>
    </w:p>
    <w:p w14:paraId="09B7A822" w14:textId="401D67F8" w:rsidR="00A54D20" w:rsidRDefault="00C7738B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Computational </w:t>
      </w:r>
      <w:r w:rsidR="002157C7" w:rsidRPr="00213DCD">
        <w:rPr>
          <w:sz w:val="28"/>
          <w:szCs w:val="28"/>
        </w:rPr>
        <w:t>modelling of placental function</w:t>
      </w:r>
    </w:p>
    <w:p w14:paraId="65967D0F" w14:textId="77777777" w:rsidR="00A54D20" w:rsidRPr="00213DCD" w:rsidRDefault="00A54D20" w:rsidP="00A54D20">
      <w:pPr>
        <w:rPr>
          <w:sz w:val="28"/>
          <w:szCs w:val="28"/>
        </w:rPr>
      </w:pPr>
    </w:p>
    <w:p w14:paraId="6D183356" w14:textId="1A937726" w:rsidR="00352183" w:rsidRDefault="00352183" w:rsidP="00A54D20">
      <w:pPr>
        <w:rPr>
          <w:sz w:val="28"/>
          <w:szCs w:val="28"/>
        </w:rPr>
      </w:pPr>
      <w:r w:rsidRPr="00213DCD">
        <w:rPr>
          <w:sz w:val="28"/>
          <w:szCs w:val="28"/>
        </w:rPr>
        <w:t>3.00-3.20</w:t>
      </w:r>
      <w:r w:rsidRPr="00213DCD">
        <w:rPr>
          <w:sz w:val="28"/>
          <w:szCs w:val="28"/>
        </w:rPr>
        <w:tab/>
      </w:r>
      <w:r w:rsidR="00712CCA">
        <w:rPr>
          <w:sz w:val="28"/>
          <w:szCs w:val="28"/>
        </w:rPr>
        <w:t>Gordon Smith, Department of Obstetrics and Gynaecology, University of Cambridge</w:t>
      </w:r>
      <w:r w:rsidR="00C7738B"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39778F" w:rsidRPr="007F0DFA">
        <w:rPr>
          <w:sz w:val="28"/>
          <w:szCs w:val="28"/>
        </w:rPr>
        <w:t>Placental biomarkers for human disease</w:t>
      </w:r>
    </w:p>
    <w:p w14:paraId="0F16B013" w14:textId="77777777" w:rsidR="00A54D20" w:rsidRPr="007F0DFA" w:rsidRDefault="00A54D20" w:rsidP="00A54D20">
      <w:pPr>
        <w:rPr>
          <w:sz w:val="28"/>
          <w:szCs w:val="28"/>
        </w:rPr>
      </w:pPr>
    </w:p>
    <w:p w14:paraId="5476570A" w14:textId="77777777" w:rsidR="00F4009D" w:rsidRPr="00457EAF" w:rsidRDefault="00F4009D" w:rsidP="00F4009D">
      <w:pPr>
        <w:spacing w:before="120"/>
        <w:rPr>
          <w:i/>
          <w:sz w:val="28"/>
          <w:szCs w:val="28"/>
        </w:rPr>
      </w:pPr>
      <w:r w:rsidRPr="00457EAF">
        <w:rPr>
          <w:i/>
          <w:sz w:val="28"/>
          <w:szCs w:val="28"/>
        </w:rPr>
        <w:t>3.</w:t>
      </w:r>
      <w:r w:rsidR="00CA7FB0" w:rsidRPr="00457EAF">
        <w:rPr>
          <w:i/>
          <w:sz w:val="28"/>
          <w:szCs w:val="28"/>
        </w:rPr>
        <w:t>3</w:t>
      </w:r>
      <w:r w:rsidR="00352183" w:rsidRPr="00457EAF">
        <w:rPr>
          <w:i/>
          <w:sz w:val="28"/>
          <w:szCs w:val="28"/>
        </w:rPr>
        <w:t>0</w:t>
      </w:r>
      <w:r w:rsidRPr="00457EAF">
        <w:rPr>
          <w:i/>
          <w:sz w:val="28"/>
          <w:szCs w:val="28"/>
        </w:rPr>
        <w:t>-</w:t>
      </w:r>
      <w:r w:rsidR="00CA7FB0" w:rsidRPr="00457EAF">
        <w:rPr>
          <w:i/>
          <w:sz w:val="28"/>
          <w:szCs w:val="28"/>
        </w:rPr>
        <w:t>4.00</w:t>
      </w:r>
      <w:r w:rsidRPr="00457EAF">
        <w:rPr>
          <w:i/>
          <w:sz w:val="28"/>
          <w:szCs w:val="28"/>
        </w:rPr>
        <w:tab/>
      </w:r>
      <w:r w:rsidR="00CA7FB0" w:rsidRPr="00457EAF">
        <w:rPr>
          <w:i/>
          <w:sz w:val="28"/>
          <w:szCs w:val="28"/>
        </w:rPr>
        <w:t>Tea</w:t>
      </w:r>
    </w:p>
    <w:p w14:paraId="746D86B7" w14:textId="77777777" w:rsidR="00A54D20" w:rsidRPr="00213DCD" w:rsidRDefault="00A54D20" w:rsidP="00F4009D">
      <w:pPr>
        <w:spacing w:before="120"/>
        <w:rPr>
          <w:sz w:val="28"/>
          <w:szCs w:val="28"/>
        </w:rPr>
      </w:pPr>
    </w:p>
    <w:p w14:paraId="5AF5EA94" w14:textId="77777777" w:rsidR="004A54C5" w:rsidRPr="00213DCD" w:rsidRDefault="004A54C5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 and health</w:t>
      </w:r>
    </w:p>
    <w:p w14:paraId="273528B4" w14:textId="11F7431B" w:rsidR="004A54C5" w:rsidRDefault="004A54C5" w:rsidP="00457EAF">
      <w:pPr>
        <w:rPr>
          <w:rFonts w:cs="Arial"/>
          <w:sz w:val="28"/>
          <w:szCs w:val="28"/>
          <w:lang w:val="en-US"/>
        </w:rPr>
      </w:pPr>
      <w:r w:rsidRPr="00457EAF">
        <w:rPr>
          <w:sz w:val="28"/>
          <w:szCs w:val="28"/>
        </w:rPr>
        <w:t>4.</w:t>
      </w:r>
      <w:r w:rsidR="00CA7FB0" w:rsidRPr="00457EAF">
        <w:rPr>
          <w:sz w:val="28"/>
          <w:szCs w:val="28"/>
        </w:rPr>
        <w:t>00</w:t>
      </w:r>
      <w:r w:rsidRPr="00457EAF">
        <w:rPr>
          <w:sz w:val="28"/>
          <w:szCs w:val="28"/>
        </w:rPr>
        <w:t>-4.</w:t>
      </w:r>
      <w:r w:rsidR="00CA7FB0" w:rsidRPr="00457EAF">
        <w:rPr>
          <w:sz w:val="28"/>
          <w:szCs w:val="28"/>
        </w:rPr>
        <w:t>20</w:t>
      </w:r>
      <w:r w:rsidRPr="00457EAF">
        <w:rPr>
          <w:sz w:val="28"/>
          <w:szCs w:val="28"/>
        </w:rPr>
        <w:tab/>
        <w:t>Kent Thornburg</w:t>
      </w:r>
      <w:r w:rsidR="00712CCA" w:rsidRPr="00457EAF">
        <w:rPr>
          <w:sz w:val="28"/>
          <w:szCs w:val="28"/>
        </w:rPr>
        <w:t>, The Moore Institute, Oregon Health Sciences Universit</w:t>
      </w:r>
      <w:r w:rsidR="00457EAF">
        <w:rPr>
          <w:sz w:val="28"/>
          <w:szCs w:val="28"/>
        </w:rPr>
        <w:t>y</w:t>
      </w:r>
      <w:r w:rsidR="00007DEE" w:rsidRPr="00457EAF">
        <w:rPr>
          <w:sz w:val="28"/>
          <w:szCs w:val="28"/>
        </w:rPr>
        <w:br/>
      </w:r>
      <w:r w:rsidR="00007DEE" w:rsidRPr="00457EAF">
        <w:rPr>
          <w:rFonts w:cs="Arial"/>
          <w:sz w:val="28"/>
          <w:szCs w:val="28"/>
          <w:lang w:val="en-US"/>
        </w:rPr>
        <w:t>The placenta is the driver of human chronic disease</w:t>
      </w:r>
    </w:p>
    <w:p w14:paraId="59F71796" w14:textId="77777777" w:rsidR="00457EAF" w:rsidRPr="00457EAF" w:rsidRDefault="00457EAF" w:rsidP="00457EAF">
      <w:pPr>
        <w:rPr>
          <w:sz w:val="28"/>
          <w:szCs w:val="28"/>
        </w:rPr>
      </w:pPr>
    </w:p>
    <w:p w14:paraId="59D711E3" w14:textId="7B4EF6C6" w:rsidR="00901972" w:rsidRPr="00457EAF" w:rsidRDefault="00CA7FB0" w:rsidP="00457EAF">
      <w:pPr>
        <w:rPr>
          <w:sz w:val="28"/>
          <w:szCs w:val="28"/>
          <w:highlight w:val="yellow"/>
        </w:rPr>
      </w:pPr>
      <w:r w:rsidRPr="00457EAF">
        <w:rPr>
          <w:sz w:val="28"/>
          <w:szCs w:val="28"/>
        </w:rPr>
        <w:t>4.20-4.40</w:t>
      </w:r>
      <w:r w:rsidRPr="00457EAF">
        <w:rPr>
          <w:sz w:val="28"/>
          <w:szCs w:val="28"/>
        </w:rPr>
        <w:tab/>
      </w:r>
      <w:r w:rsidR="0085621F" w:rsidRPr="00457EAF">
        <w:rPr>
          <w:sz w:val="28"/>
          <w:szCs w:val="28"/>
        </w:rPr>
        <w:t>David Weinberg</w:t>
      </w:r>
      <w:r w:rsidR="00563150" w:rsidRPr="00457EAF">
        <w:rPr>
          <w:sz w:val="28"/>
          <w:szCs w:val="28"/>
        </w:rPr>
        <w:t>, The Human Placenta Project, NICHD, Bethesda</w:t>
      </w:r>
      <w:r w:rsidR="00901972" w:rsidRPr="00457EAF">
        <w:rPr>
          <w:sz w:val="28"/>
          <w:szCs w:val="28"/>
        </w:rPr>
        <w:br/>
      </w:r>
      <w:r w:rsidR="00901972" w:rsidRPr="00457EAF">
        <w:rPr>
          <w:sz w:val="28"/>
          <w:szCs w:val="28"/>
          <w:lang w:val="en-US"/>
        </w:rPr>
        <w:t>The Human Placenta Project’s progress and future direction</w:t>
      </w:r>
      <w:r w:rsidR="00B96D4E" w:rsidRPr="00457EAF">
        <w:rPr>
          <w:sz w:val="28"/>
          <w:szCs w:val="28"/>
        </w:rPr>
        <w:br/>
      </w:r>
    </w:p>
    <w:p w14:paraId="27BD00F1" w14:textId="0FFDCD2C" w:rsidR="009A41D6" w:rsidRPr="00457EAF" w:rsidRDefault="004A54C5" w:rsidP="00457EAF">
      <w:pPr>
        <w:pStyle w:val="PlainText"/>
        <w:rPr>
          <w:rFonts w:asciiTheme="minorHAnsi" w:hAnsiTheme="minorHAnsi"/>
          <w:sz w:val="28"/>
          <w:szCs w:val="28"/>
        </w:rPr>
      </w:pPr>
      <w:r w:rsidRPr="00457EAF">
        <w:rPr>
          <w:rFonts w:asciiTheme="minorHAnsi" w:hAnsiTheme="minorHAnsi"/>
          <w:sz w:val="28"/>
          <w:szCs w:val="28"/>
        </w:rPr>
        <w:t>4.</w:t>
      </w:r>
      <w:r w:rsidR="00CA7FB0" w:rsidRPr="00457EAF">
        <w:rPr>
          <w:rFonts w:asciiTheme="minorHAnsi" w:hAnsiTheme="minorHAnsi"/>
          <w:sz w:val="28"/>
          <w:szCs w:val="28"/>
        </w:rPr>
        <w:t>40-5.00</w:t>
      </w:r>
      <w:r w:rsidRPr="00457EAF">
        <w:rPr>
          <w:rFonts w:asciiTheme="minorHAnsi" w:hAnsiTheme="minorHAnsi"/>
          <w:sz w:val="28"/>
          <w:szCs w:val="28"/>
        </w:rPr>
        <w:tab/>
      </w:r>
      <w:r w:rsidR="00CA7FB0" w:rsidRPr="00457EAF">
        <w:rPr>
          <w:rFonts w:asciiTheme="minorHAnsi" w:hAnsiTheme="minorHAnsi"/>
          <w:sz w:val="28"/>
          <w:szCs w:val="28"/>
        </w:rPr>
        <w:t>Lesley Regan</w:t>
      </w:r>
      <w:r w:rsidR="00712CCA" w:rsidRPr="00457EAF">
        <w:rPr>
          <w:rFonts w:asciiTheme="minorHAnsi" w:hAnsiTheme="minorHAnsi"/>
          <w:sz w:val="28"/>
          <w:szCs w:val="28"/>
        </w:rPr>
        <w:t>, Royal College of Obstetricians and Gynaecologists, London</w:t>
      </w:r>
      <w:r w:rsidR="00712CCA" w:rsidRPr="00457EAF">
        <w:rPr>
          <w:rFonts w:asciiTheme="minorHAnsi" w:hAnsiTheme="minorHAnsi"/>
          <w:sz w:val="28"/>
          <w:szCs w:val="28"/>
        </w:rPr>
        <w:tab/>
      </w:r>
      <w:r w:rsidR="00435F46" w:rsidRPr="00457EAF">
        <w:rPr>
          <w:rFonts w:asciiTheme="minorHAnsi" w:hAnsiTheme="minorHAnsi"/>
          <w:sz w:val="28"/>
          <w:szCs w:val="28"/>
        </w:rPr>
        <w:br/>
      </w:r>
      <w:proofErr w:type="gramStart"/>
      <w:r w:rsidR="002C6029">
        <w:rPr>
          <w:rFonts w:asciiTheme="minorHAnsi" w:hAnsiTheme="minorHAnsi"/>
          <w:sz w:val="28"/>
          <w:szCs w:val="28"/>
        </w:rPr>
        <w:t>To</w:t>
      </w:r>
      <w:proofErr w:type="gramEnd"/>
      <w:r w:rsidR="002C6029">
        <w:rPr>
          <w:rFonts w:asciiTheme="minorHAnsi" w:hAnsiTheme="minorHAnsi"/>
          <w:sz w:val="28"/>
          <w:szCs w:val="28"/>
        </w:rPr>
        <w:t xml:space="preserve"> be confirmed.</w:t>
      </w:r>
      <w:bookmarkStart w:id="0" w:name="_GoBack"/>
      <w:bookmarkEnd w:id="0"/>
    </w:p>
    <w:p w14:paraId="6BE75909" w14:textId="77777777" w:rsidR="00B96D4E" w:rsidRPr="00457EAF" w:rsidRDefault="00B96D4E" w:rsidP="00457EAF">
      <w:pPr>
        <w:pStyle w:val="PlainText"/>
        <w:rPr>
          <w:rFonts w:asciiTheme="minorHAnsi" w:hAnsiTheme="minorHAnsi"/>
          <w:sz w:val="28"/>
          <w:szCs w:val="28"/>
        </w:rPr>
      </w:pPr>
    </w:p>
    <w:p w14:paraId="112E87C7" w14:textId="100AECBD" w:rsidR="00CA7FB0" w:rsidRPr="00457EAF" w:rsidRDefault="00CA7FB0" w:rsidP="00457EAF">
      <w:pPr>
        <w:rPr>
          <w:sz w:val="28"/>
          <w:szCs w:val="28"/>
        </w:rPr>
      </w:pPr>
      <w:r w:rsidRPr="00457EAF">
        <w:rPr>
          <w:sz w:val="28"/>
          <w:szCs w:val="28"/>
        </w:rPr>
        <w:t>5.00</w:t>
      </w:r>
      <w:r w:rsidR="004A54C5" w:rsidRPr="00457EAF">
        <w:rPr>
          <w:sz w:val="28"/>
          <w:szCs w:val="28"/>
        </w:rPr>
        <w:t>-5.</w:t>
      </w:r>
      <w:r w:rsidRPr="00457EAF">
        <w:rPr>
          <w:sz w:val="28"/>
          <w:szCs w:val="28"/>
        </w:rPr>
        <w:t>20</w:t>
      </w:r>
      <w:r w:rsidR="00352183" w:rsidRPr="00457EAF">
        <w:rPr>
          <w:sz w:val="28"/>
          <w:szCs w:val="28"/>
        </w:rPr>
        <w:tab/>
      </w:r>
      <w:r w:rsidRPr="00457EAF">
        <w:rPr>
          <w:sz w:val="28"/>
          <w:szCs w:val="28"/>
        </w:rPr>
        <w:t>Annettee Nakimuli</w:t>
      </w:r>
      <w:r w:rsidR="00563150" w:rsidRPr="00457EAF">
        <w:rPr>
          <w:sz w:val="28"/>
          <w:szCs w:val="28"/>
        </w:rPr>
        <w:t xml:space="preserve">, University of </w:t>
      </w:r>
      <w:proofErr w:type="spellStart"/>
      <w:r w:rsidR="00563150" w:rsidRPr="00457EAF">
        <w:rPr>
          <w:sz w:val="28"/>
          <w:szCs w:val="28"/>
        </w:rPr>
        <w:t>M</w:t>
      </w:r>
      <w:r w:rsidR="00712CCA" w:rsidRPr="00457EAF">
        <w:rPr>
          <w:sz w:val="28"/>
          <w:szCs w:val="28"/>
        </w:rPr>
        <w:t>akerere</w:t>
      </w:r>
      <w:proofErr w:type="spellEnd"/>
      <w:r w:rsidR="00563150" w:rsidRPr="00457EAF">
        <w:rPr>
          <w:sz w:val="28"/>
          <w:szCs w:val="28"/>
        </w:rPr>
        <w:t>, Kampala</w:t>
      </w:r>
      <w:r w:rsidRPr="00457EAF">
        <w:rPr>
          <w:sz w:val="28"/>
          <w:szCs w:val="28"/>
        </w:rPr>
        <w:tab/>
      </w:r>
      <w:r w:rsidR="00435F46" w:rsidRPr="00457EAF">
        <w:rPr>
          <w:sz w:val="28"/>
          <w:szCs w:val="28"/>
        </w:rPr>
        <w:br/>
      </w:r>
      <w:proofErr w:type="gramStart"/>
      <w:r w:rsidR="00457EAF">
        <w:rPr>
          <w:sz w:val="28"/>
          <w:szCs w:val="28"/>
        </w:rPr>
        <w:t>The</w:t>
      </w:r>
      <w:proofErr w:type="gramEnd"/>
      <w:r w:rsidR="00457EAF">
        <w:rPr>
          <w:sz w:val="28"/>
          <w:szCs w:val="28"/>
        </w:rPr>
        <w:t xml:space="preserve"> </w:t>
      </w:r>
      <w:proofErr w:type="spellStart"/>
      <w:r w:rsidR="00457EAF">
        <w:rPr>
          <w:sz w:val="28"/>
          <w:szCs w:val="28"/>
        </w:rPr>
        <w:t>immunogenetics</w:t>
      </w:r>
      <w:proofErr w:type="spellEnd"/>
      <w:r w:rsidR="00457EAF">
        <w:rPr>
          <w:sz w:val="28"/>
          <w:szCs w:val="28"/>
        </w:rPr>
        <w:t xml:space="preserve"> of </w:t>
      </w:r>
      <w:r w:rsidR="00DE6765" w:rsidRPr="00457EAF">
        <w:rPr>
          <w:sz w:val="28"/>
          <w:szCs w:val="28"/>
        </w:rPr>
        <w:t>pre-eclampsia in an indigenous African population</w:t>
      </w:r>
      <w:r w:rsidRPr="00457EAF">
        <w:rPr>
          <w:sz w:val="28"/>
          <w:szCs w:val="28"/>
        </w:rPr>
        <w:t xml:space="preserve"> </w:t>
      </w:r>
    </w:p>
    <w:p w14:paraId="254F9B84" w14:textId="77777777" w:rsidR="00B96D4E" w:rsidRPr="00457EAF" w:rsidRDefault="00B96D4E" w:rsidP="00457EAF">
      <w:pPr>
        <w:rPr>
          <w:sz w:val="28"/>
          <w:szCs w:val="28"/>
        </w:rPr>
      </w:pPr>
    </w:p>
    <w:p w14:paraId="45767244" w14:textId="7A61C8B0" w:rsidR="00563150" w:rsidRPr="00457EAF" w:rsidRDefault="00CA7FB0" w:rsidP="00457EAF">
      <w:pPr>
        <w:rPr>
          <w:sz w:val="28"/>
          <w:szCs w:val="28"/>
        </w:rPr>
      </w:pPr>
      <w:r w:rsidRPr="00457EAF">
        <w:rPr>
          <w:sz w:val="28"/>
          <w:szCs w:val="28"/>
        </w:rPr>
        <w:t>5.20-5.40</w:t>
      </w:r>
      <w:r w:rsidRPr="00457EAF">
        <w:rPr>
          <w:sz w:val="28"/>
          <w:szCs w:val="28"/>
        </w:rPr>
        <w:tab/>
        <w:t>Joy Lawn</w:t>
      </w:r>
      <w:r w:rsidR="00563150" w:rsidRPr="00457EAF">
        <w:rPr>
          <w:sz w:val="28"/>
          <w:szCs w:val="28"/>
        </w:rPr>
        <w:t>, London School of Hygiene and Tropical Medicine</w:t>
      </w:r>
    </w:p>
    <w:p w14:paraId="411BA560" w14:textId="6C0A68DA" w:rsidR="004A54C5" w:rsidRDefault="00CA7FB0" w:rsidP="00457EAF">
      <w:pPr>
        <w:rPr>
          <w:sz w:val="28"/>
          <w:szCs w:val="28"/>
        </w:rPr>
      </w:pPr>
      <w:r w:rsidRPr="00457EAF">
        <w:rPr>
          <w:sz w:val="28"/>
          <w:szCs w:val="28"/>
        </w:rPr>
        <w:t xml:space="preserve">Reproduction and </w:t>
      </w:r>
      <w:r w:rsidR="002157C7" w:rsidRPr="00457EAF">
        <w:rPr>
          <w:sz w:val="28"/>
          <w:szCs w:val="28"/>
        </w:rPr>
        <w:t xml:space="preserve">global </w:t>
      </w:r>
      <w:r w:rsidRPr="00457EAF">
        <w:rPr>
          <w:sz w:val="28"/>
          <w:szCs w:val="28"/>
        </w:rPr>
        <w:t>women’s health</w:t>
      </w:r>
    </w:p>
    <w:p w14:paraId="0E28D1CD" w14:textId="77777777" w:rsidR="00457EAF" w:rsidRPr="00457EAF" w:rsidRDefault="00457EAF" w:rsidP="00457EAF">
      <w:pPr>
        <w:rPr>
          <w:sz w:val="28"/>
          <w:szCs w:val="28"/>
        </w:rPr>
      </w:pPr>
    </w:p>
    <w:p w14:paraId="5CA423AC" w14:textId="77777777" w:rsidR="00352183" w:rsidRPr="00457EAF" w:rsidRDefault="00352183" w:rsidP="00F4009D">
      <w:pPr>
        <w:spacing w:before="120"/>
        <w:rPr>
          <w:sz w:val="28"/>
          <w:szCs w:val="28"/>
        </w:rPr>
      </w:pPr>
      <w:r w:rsidRPr="00457EAF">
        <w:rPr>
          <w:sz w:val="28"/>
          <w:szCs w:val="28"/>
        </w:rPr>
        <w:lastRenderedPageBreak/>
        <w:t>5.</w:t>
      </w:r>
      <w:r w:rsidR="00E775CA" w:rsidRPr="00457EAF">
        <w:rPr>
          <w:sz w:val="28"/>
          <w:szCs w:val="28"/>
        </w:rPr>
        <w:t>4</w:t>
      </w:r>
      <w:r w:rsidRPr="00457EAF">
        <w:rPr>
          <w:sz w:val="28"/>
          <w:szCs w:val="28"/>
        </w:rPr>
        <w:t>0</w:t>
      </w:r>
      <w:r w:rsidRPr="00457EAF">
        <w:rPr>
          <w:sz w:val="28"/>
          <w:szCs w:val="28"/>
        </w:rPr>
        <w:tab/>
      </w:r>
      <w:r w:rsidRPr="00457EAF">
        <w:rPr>
          <w:sz w:val="28"/>
          <w:szCs w:val="28"/>
        </w:rPr>
        <w:tab/>
        <w:t>Graham Burton</w:t>
      </w:r>
      <w:r w:rsidRPr="00457EAF">
        <w:rPr>
          <w:sz w:val="28"/>
          <w:szCs w:val="28"/>
        </w:rPr>
        <w:tab/>
        <w:t>Close</w:t>
      </w:r>
    </w:p>
    <w:p w14:paraId="3E2A1F36" w14:textId="2A453EF1" w:rsidR="00F4009D" w:rsidRPr="00457EAF" w:rsidRDefault="00B96D4E" w:rsidP="00A2199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775CA" w:rsidRPr="00213DCD">
        <w:rPr>
          <w:sz w:val="28"/>
          <w:szCs w:val="28"/>
        </w:rPr>
        <w:t>7.00</w:t>
      </w:r>
      <w:r w:rsidR="00E775CA" w:rsidRPr="00213DCD">
        <w:rPr>
          <w:sz w:val="28"/>
          <w:szCs w:val="28"/>
        </w:rPr>
        <w:tab/>
      </w:r>
      <w:r w:rsidR="00E775CA" w:rsidRPr="00457EAF">
        <w:rPr>
          <w:i/>
          <w:sz w:val="28"/>
          <w:szCs w:val="28"/>
        </w:rPr>
        <w:t>Reception</w:t>
      </w:r>
      <w:r w:rsidR="005D0D9A" w:rsidRPr="00457EAF">
        <w:rPr>
          <w:sz w:val="28"/>
          <w:szCs w:val="28"/>
        </w:rPr>
        <w:t xml:space="preserve">:   </w:t>
      </w:r>
      <w:r w:rsidR="00183089" w:rsidRPr="00457EAF">
        <w:rPr>
          <w:sz w:val="28"/>
          <w:szCs w:val="28"/>
        </w:rPr>
        <w:t>B</w:t>
      </w:r>
      <w:r w:rsidR="005D0D9A" w:rsidRPr="00457EAF">
        <w:rPr>
          <w:sz w:val="28"/>
          <w:szCs w:val="28"/>
        </w:rPr>
        <w:t>acks weather permitting or the New Court Cloisters if wet</w:t>
      </w:r>
    </w:p>
    <w:p w14:paraId="4F054F5B" w14:textId="77777777" w:rsidR="00457EAF" w:rsidRDefault="00E775CA" w:rsidP="00A21996">
      <w:pPr>
        <w:rPr>
          <w:sz w:val="28"/>
          <w:szCs w:val="28"/>
        </w:rPr>
      </w:pPr>
      <w:r w:rsidRPr="00213DCD">
        <w:rPr>
          <w:sz w:val="28"/>
          <w:szCs w:val="28"/>
        </w:rPr>
        <w:t>7.30</w:t>
      </w:r>
      <w:r w:rsidR="00034F20" w:rsidRPr="00213DCD">
        <w:rPr>
          <w:sz w:val="28"/>
          <w:szCs w:val="28"/>
        </w:rPr>
        <w:tab/>
      </w:r>
      <w:r w:rsidR="005D0D9A" w:rsidRPr="00457EAF">
        <w:rPr>
          <w:i/>
          <w:sz w:val="28"/>
          <w:szCs w:val="28"/>
        </w:rPr>
        <w:t>Dinner</w:t>
      </w:r>
      <w:r w:rsidR="005D0D9A" w:rsidRPr="00213DCD">
        <w:rPr>
          <w:sz w:val="28"/>
          <w:szCs w:val="28"/>
        </w:rPr>
        <w:t>:</w:t>
      </w:r>
      <w:r w:rsidR="005D0D9A">
        <w:rPr>
          <w:sz w:val="28"/>
          <w:szCs w:val="28"/>
        </w:rPr>
        <w:t xml:space="preserve">  </w:t>
      </w:r>
      <w:r w:rsidR="00435F46" w:rsidRPr="00213DCD">
        <w:rPr>
          <w:sz w:val="28"/>
          <w:szCs w:val="28"/>
        </w:rPr>
        <w:t>The Hall St. Johns College</w:t>
      </w:r>
      <w:r w:rsidR="0056475B" w:rsidRPr="00213DCD">
        <w:rPr>
          <w:sz w:val="28"/>
          <w:szCs w:val="28"/>
        </w:rPr>
        <w:t>, Cambridge</w:t>
      </w:r>
    </w:p>
    <w:p w14:paraId="524F6BDD" w14:textId="19C24481" w:rsidR="009C4734" w:rsidRPr="00213DCD" w:rsidRDefault="00034F20" w:rsidP="00A21996">
      <w:pPr>
        <w:rPr>
          <w:sz w:val="28"/>
          <w:szCs w:val="28"/>
        </w:rPr>
      </w:pP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</w:r>
    </w:p>
    <w:p w14:paraId="63B84643" w14:textId="6EB7CA19" w:rsidR="009C4734" w:rsidRPr="00213DCD" w:rsidRDefault="0056475B" w:rsidP="00A21996">
      <w:pPr>
        <w:rPr>
          <w:sz w:val="28"/>
          <w:szCs w:val="28"/>
        </w:rPr>
      </w:pPr>
      <w:r>
        <w:rPr>
          <w:sz w:val="28"/>
          <w:szCs w:val="28"/>
        </w:rPr>
        <w:t>After Cofee</w:t>
      </w:r>
      <w:r w:rsidR="00E775CA" w:rsidRPr="00213DCD">
        <w:rPr>
          <w:sz w:val="28"/>
          <w:szCs w:val="28"/>
        </w:rPr>
        <w:tab/>
      </w:r>
    </w:p>
    <w:p w14:paraId="3D8C5EF8" w14:textId="77777777" w:rsidR="00183089" w:rsidRDefault="00E775CA" w:rsidP="00A21996">
      <w:pPr>
        <w:rPr>
          <w:sz w:val="28"/>
          <w:szCs w:val="28"/>
        </w:rPr>
      </w:pPr>
      <w:r w:rsidRPr="00213DCD">
        <w:rPr>
          <w:sz w:val="28"/>
          <w:szCs w:val="28"/>
        </w:rPr>
        <w:t>Addresses from</w:t>
      </w:r>
      <w:r w:rsidR="00183089">
        <w:rPr>
          <w:sz w:val="28"/>
          <w:szCs w:val="28"/>
        </w:rPr>
        <w:t>:</w:t>
      </w:r>
    </w:p>
    <w:p w14:paraId="312B293A" w14:textId="53049C15" w:rsidR="009C4734" w:rsidRPr="00213DCD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 xml:space="preserve">Professor Sir </w:t>
      </w:r>
      <w:proofErr w:type="spellStart"/>
      <w:r>
        <w:rPr>
          <w:sz w:val="28"/>
          <w:szCs w:val="28"/>
        </w:rPr>
        <w:t>Leszek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Borysiewicz</w:t>
      </w:r>
      <w:proofErr w:type="spellEnd"/>
      <w:r w:rsidR="00183089">
        <w:rPr>
          <w:sz w:val="28"/>
          <w:szCs w:val="28"/>
        </w:rPr>
        <w:t xml:space="preserve">, </w:t>
      </w:r>
      <w:r w:rsidR="00183089" w:rsidRPr="00213DCD">
        <w:rPr>
          <w:sz w:val="28"/>
          <w:szCs w:val="28"/>
        </w:rPr>
        <w:t>the Vice-Chancellor</w:t>
      </w:r>
      <w:r w:rsidR="00E775CA" w:rsidRPr="00213DCD">
        <w:rPr>
          <w:sz w:val="28"/>
          <w:szCs w:val="28"/>
        </w:rPr>
        <w:tab/>
      </w:r>
    </w:p>
    <w:p w14:paraId="1299B1C5" w14:textId="77777777" w:rsidR="00563150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 xml:space="preserve">Professor Abigail </w:t>
      </w:r>
      <w:proofErr w:type="spellStart"/>
      <w:r>
        <w:rPr>
          <w:sz w:val="28"/>
          <w:szCs w:val="28"/>
        </w:rPr>
        <w:t>Fowden</w:t>
      </w:r>
      <w:proofErr w:type="spellEnd"/>
      <w:r>
        <w:rPr>
          <w:sz w:val="28"/>
          <w:szCs w:val="28"/>
        </w:rPr>
        <w:t>, Head of the School of the Biological Sciences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C154C9C" w14:textId="27C99467" w:rsidR="00E775CA" w:rsidRPr="00213DCD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>Professor Patrick Maxwell, Head of the School of Clinical Medicine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4734" w:rsidRPr="00213DCD">
        <w:rPr>
          <w:sz w:val="28"/>
          <w:szCs w:val="28"/>
        </w:rPr>
        <w:br/>
      </w:r>
      <w:r w:rsidR="00E775CA" w:rsidRPr="00213DCD">
        <w:rPr>
          <w:sz w:val="28"/>
          <w:szCs w:val="28"/>
        </w:rPr>
        <w:t xml:space="preserve">Response from </w:t>
      </w:r>
      <w:r>
        <w:rPr>
          <w:sz w:val="28"/>
          <w:szCs w:val="28"/>
        </w:rPr>
        <w:t xml:space="preserve">Professor </w:t>
      </w:r>
      <w:r w:rsidR="00E775CA" w:rsidRPr="0056475B">
        <w:rPr>
          <w:sz w:val="28"/>
          <w:szCs w:val="28"/>
        </w:rPr>
        <w:t>Wolf Reik</w:t>
      </w:r>
      <w:r>
        <w:rPr>
          <w:sz w:val="28"/>
          <w:szCs w:val="28"/>
        </w:rPr>
        <w:t>, Chair of the Scientific Advisory Board of the Centre for Trophoblast Research</w:t>
      </w:r>
    </w:p>
    <w:p w14:paraId="0828F3D0" w14:textId="77777777" w:rsidR="00E775CA" w:rsidRPr="00213DCD" w:rsidRDefault="00E775CA" w:rsidP="00A21996">
      <w:pPr>
        <w:rPr>
          <w:sz w:val="28"/>
          <w:szCs w:val="28"/>
        </w:rPr>
      </w:pPr>
    </w:p>
    <w:p w14:paraId="261E1ED9" w14:textId="77777777" w:rsidR="00E775CA" w:rsidRPr="00213DCD" w:rsidRDefault="00E775CA" w:rsidP="00E775CA">
      <w:pPr>
        <w:rPr>
          <w:sz w:val="28"/>
          <w:szCs w:val="28"/>
        </w:rPr>
      </w:pPr>
    </w:p>
    <w:p w14:paraId="6C922BB8" w14:textId="77777777" w:rsidR="00E775CA" w:rsidRPr="00213DCD" w:rsidRDefault="00E775CA" w:rsidP="00A21996">
      <w:pPr>
        <w:rPr>
          <w:sz w:val="28"/>
          <w:szCs w:val="28"/>
        </w:rPr>
      </w:pPr>
    </w:p>
    <w:sectPr w:rsidR="00E775CA" w:rsidRPr="00213DCD" w:rsidSect="00855686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2664"/>
    <w:multiLevelType w:val="hybridMultilevel"/>
    <w:tmpl w:val="049AF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96"/>
    <w:rsid w:val="00007DEE"/>
    <w:rsid w:val="00021F17"/>
    <w:rsid w:val="0002453C"/>
    <w:rsid w:val="00034F20"/>
    <w:rsid w:val="00062DD8"/>
    <w:rsid w:val="00070F6B"/>
    <w:rsid w:val="000A325D"/>
    <w:rsid w:val="000B52C9"/>
    <w:rsid w:val="001728CE"/>
    <w:rsid w:val="00183089"/>
    <w:rsid w:val="001A1275"/>
    <w:rsid w:val="00213DCD"/>
    <w:rsid w:val="002157C7"/>
    <w:rsid w:val="00226972"/>
    <w:rsid w:val="00253551"/>
    <w:rsid w:val="00296C4F"/>
    <w:rsid w:val="002C0230"/>
    <w:rsid w:val="002C6029"/>
    <w:rsid w:val="003260E8"/>
    <w:rsid w:val="00352183"/>
    <w:rsid w:val="00355009"/>
    <w:rsid w:val="0039778F"/>
    <w:rsid w:val="00435F46"/>
    <w:rsid w:val="00457EAF"/>
    <w:rsid w:val="004A54C5"/>
    <w:rsid w:val="0052446F"/>
    <w:rsid w:val="00555D37"/>
    <w:rsid w:val="00563150"/>
    <w:rsid w:val="0056475B"/>
    <w:rsid w:val="00565E65"/>
    <w:rsid w:val="005D0D9A"/>
    <w:rsid w:val="00657CA6"/>
    <w:rsid w:val="00712CCA"/>
    <w:rsid w:val="00782208"/>
    <w:rsid w:val="007E48B2"/>
    <w:rsid w:val="007F0DFA"/>
    <w:rsid w:val="00855686"/>
    <w:rsid w:val="0085621F"/>
    <w:rsid w:val="00883A16"/>
    <w:rsid w:val="008D0941"/>
    <w:rsid w:val="00901972"/>
    <w:rsid w:val="0097419D"/>
    <w:rsid w:val="009747EC"/>
    <w:rsid w:val="009A41D6"/>
    <w:rsid w:val="009C4734"/>
    <w:rsid w:val="00A21996"/>
    <w:rsid w:val="00A54D20"/>
    <w:rsid w:val="00AD0FD2"/>
    <w:rsid w:val="00B96D4E"/>
    <w:rsid w:val="00C66237"/>
    <w:rsid w:val="00C7738B"/>
    <w:rsid w:val="00CA7FB0"/>
    <w:rsid w:val="00D81136"/>
    <w:rsid w:val="00D9213C"/>
    <w:rsid w:val="00DE6765"/>
    <w:rsid w:val="00E14BAA"/>
    <w:rsid w:val="00E502DD"/>
    <w:rsid w:val="00E55F81"/>
    <w:rsid w:val="00E775CA"/>
    <w:rsid w:val="00F2230C"/>
    <w:rsid w:val="00F4009D"/>
    <w:rsid w:val="00F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BB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D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D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Burton</dc:creator>
  <cp:lastModifiedBy>ctr admin</cp:lastModifiedBy>
  <cp:revision>2</cp:revision>
  <cp:lastPrinted>2017-01-19T08:51:00Z</cp:lastPrinted>
  <dcterms:created xsi:type="dcterms:W3CDTF">2017-04-27T12:57:00Z</dcterms:created>
  <dcterms:modified xsi:type="dcterms:W3CDTF">2017-04-27T12:57:00Z</dcterms:modified>
</cp:coreProperties>
</file>